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2486025</wp:posOffset>
            </wp:positionH>
            <wp:positionV relativeFrom="paragraph">
              <wp:posOffset>114300</wp:posOffset>
            </wp:positionV>
            <wp:extent cx="966788" cy="96678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6788" cy="966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Radiografía del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freelance</w:t>
      </w:r>
      <w:r w:rsidDel="00000000" w:rsidR="00000000" w:rsidRPr="00000000">
        <w:rPr>
          <w:b w:val="1"/>
          <w:sz w:val="28"/>
          <w:szCs w:val="28"/>
          <w:rtl w:val="0"/>
        </w:rPr>
        <w:t xml:space="preserve"> y el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home office</w:t>
      </w:r>
      <w:r w:rsidDel="00000000" w:rsidR="00000000" w:rsidRPr="00000000">
        <w:rPr>
          <w:b w:val="1"/>
          <w:sz w:val="28"/>
          <w:szCs w:val="28"/>
          <w:rtl w:val="0"/>
        </w:rPr>
        <w:t xml:space="preserve"> en México durante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Casi 9 de cada 10 trabajadores están más abiertos a incursionar en el freelance o tomarlo como una segunda opción para incrementar sus ingresos en 2021.</w:t>
      </w:r>
    </w:p>
    <w:p w:rsidR="00000000" w:rsidDel="00000000" w:rsidP="00000000" w:rsidRDefault="00000000" w:rsidRPr="00000000" w14:paraId="0000000B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b w:val="1"/>
          <w:highlight w:val="cyan"/>
          <w:rtl w:val="0"/>
        </w:rPr>
        <w:t xml:space="preserve">Ciudad de México, XX de diciembre de </w:t>
      </w:r>
      <w:r w:rsidDel="00000000" w:rsidR="00000000" w:rsidRPr="00000000">
        <w:rPr>
          <w:b w:val="1"/>
          <w:highlight w:val="cyan"/>
          <w:rtl w:val="0"/>
        </w:rPr>
        <w:t xml:space="preserve">2020.–</w:t>
      </w:r>
      <w:r w:rsidDel="00000000" w:rsidR="00000000" w:rsidRPr="00000000">
        <w:rPr>
          <w:rtl w:val="0"/>
        </w:rPr>
        <w:t xml:space="preserve"> La pandemia trajo consigo importantes cambios en la forma de trabajar de los mexicanos. </w:t>
      </w:r>
      <w:r w:rsidDel="00000000" w:rsidR="00000000" w:rsidRPr="00000000">
        <w:rPr>
          <w:b w:val="1"/>
          <w:rtl w:val="0"/>
        </w:rPr>
        <w:t xml:space="preserve">El </w:t>
      </w:r>
      <w:r w:rsidDel="00000000" w:rsidR="00000000" w:rsidRPr="00000000">
        <w:rPr>
          <w:b w:val="1"/>
          <w:i w:val="1"/>
          <w:rtl w:val="0"/>
        </w:rPr>
        <w:t xml:space="preserve">home office</w:t>
      </w:r>
      <w:r w:rsidDel="00000000" w:rsidR="00000000" w:rsidRPr="00000000">
        <w:rPr>
          <w:b w:val="1"/>
          <w:rtl w:val="0"/>
        </w:rPr>
        <w:t xml:space="preserve"> fue la respuesta en la mayoría de los negocios,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elevando</w:t>
        </w:r>
      </w:hyperlink>
      <w:r w:rsidDel="00000000" w:rsidR="00000000" w:rsidRPr="00000000">
        <w:rPr>
          <w:b w:val="1"/>
          <w:rtl w:val="0"/>
        </w:rPr>
        <w:t xml:space="preserve"> esta modalidad del 34% al 68% durante la emergencia sanitaria</w:t>
      </w:r>
      <w:r w:rsidDel="00000000" w:rsidR="00000000" w:rsidRPr="00000000">
        <w:rPr>
          <w:rtl w:val="0"/>
        </w:rPr>
        <w:t xml:space="preserve">, con mayor flexibilidad en los horarios laborales, además de ser un impulso para ver al </w:t>
      </w:r>
      <w:r w:rsidDel="00000000" w:rsidR="00000000" w:rsidRPr="00000000">
        <w:rPr>
          <w:b w:val="1"/>
          <w:i w:val="1"/>
          <w:rtl w:val="0"/>
        </w:rPr>
        <w:t xml:space="preserve">freelance</w:t>
      </w:r>
      <w:r w:rsidDel="00000000" w:rsidR="00000000" w:rsidRPr="00000000">
        <w:rPr>
          <w:b w:val="1"/>
          <w:rtl w:val="0"/>
        </w:rPr>
        <w:t xml:space="preserve"> como una alternativa de empleo legítima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“Para comprender estas transformaciones, que sin duda definirán los modelos de trabajo en la </w:t>
      </w:r>
      <w:r w:rsidDel="00000000" w:rsidR="00000000" w:rsidRPr="00000000">
        <w:rPr>
          <w:i w:val="1"/>
          <w:rtl w:val="0"/>
        </w:rPr>
        <w:t xml:space="preserve">pospandemia</w:t>
      </w:r>
      <w:r w:rsidDel="00000000" w:rsidR="00000000" w:rsidRPr="00000000">
        <w:rPr>
          <w:i w:val="1"/>
          <w:rtl w:val="0"/>
        </w:rPr>
        <w:t xml:space="preserve">, elaboramos el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reporte</w:t>
        </w:r>
      </w:hyperlink>
      <w:r w:rsidDel="00000000" w:rsidR="00000000" w:rsidRPr="00000000">
        <w:rPr>
          <w:i w:val="1"/>
          <w:rtl w:val="0"/>
        </w:rPr>
        <w:t xml:space="preserve"> '</w:t>
      </w:r>
      <w:r w:rsidDel="00000000" w:rsidR="00000000" w:rsidRPr="00000000">
        <w:rPr>
          <w:b w:val="1"/>
          <w:i w:val="1"/>
          <w:rtl w:val="0"/>
        </w:rPr>
        <w:t xml:space="preserve">Work From Home Sentiment Survey</w:t>
      </w:r>
      <w:r w:rsidDel="00000000" w:rsidR="00000000" w:rsidRPr="00000000">
        <w:rPr>
          <w:i w:val="1"/>
          <w:rtl w:val="0"/>
        </w:rPr>
        <w:t xml:space="preserve">', el cual explora los niveles de satisfacción, las oportunidades y los impactos que ha tenido el trabajo a distancia este año y la oferta digital de talento independiente”</w:t>
      </w:r>
      <w:r w:rsidDel="00000000" w:rsidR="00000000" w:rsidRPr="00000000">
        <w:rPr>
          <w:rtl w:val="0"/>
        </w:rPr>
        <w:t xml:space="preserve">, explica </w:t>
      </w:r>
      <w:r w:rsidDel="00000000" w:rsidR="00000000" w:rsidRPr="00000000">
        <w:rPr>
          <w:b w:val="1"/>
          <w:rtl w:val="0"/>
        </w:rPr>
        <w:t xml:space="preserve">Peggy De Lange, VP de Expansión Internacional en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Fiverr</w:t>
        </w:r>
      </w:hyperlink>
      <w:r w:rsidDel="00000000" w:rsidR="00000000" w:rsidRPr="00000000">
        <w:rPr>
          <w:rtl w:val="0"/>
        </w:rPr>
        <w:t xml:space="preserve">, la plataforma que conecta a empresas de todos los tamaños con </w:t>
      </w:r>
      <w:r w:rsidDel="00000000" w:rsidR="00000000" w:rsidRPr="00000000">
        <w:rPr>
          <w:i w:val="1"/>
          <w:rtl w:val="0"/>
        </w:rPr>
        <w:t xml:space="preserve">freelancers</w:t>
      </w:r>
      <w:r w:rsidDel="00000000" w:rsidR="00000000" w:rsidRPr="00000000">
        <w:rPr>
          <w:rtl w:val="0"/>
        </w:rPr>
        <w:t xml:space="preserve"> capacitados que ofrecen servicios digitales en más de 400 categorías.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Con base en los resultados de la encuesta, la experta comparte diversos puntos a manera de radiografía del universo </w:t>
      </w:r>
      <w:r w:rsidDel="00000000" w:rsidR="00000000" w:rsidRPr="00000000">
        <w:rPr>
          <w:i w:val="1"/>
          <w:rtl w:val="0"/>
        </w:rPr>
        <w:t xml:space="preserve">freelance</w:t>
      </w:r>
      <w:r w:rsidDel="00000000" w:rsidR="00000000" w:rsidRPr="00000000">
        <w:rPr>
          <w:rtl w:val="0"/>
        </w:rPr>
        <w:t xml:space="preserve"> y la modalidad del </w:t>
      </w:r>
      <w:r w:rsidDel="00000000" w:rsidR="00000000" w:rsidRPr="00000000">
        <w:rPr>
          <w:i w:val="1"/>
          <w:rtl w:val="0"/>
        </w:rPr>
        <w:t xml:space="preserve">home office</w:t>
      </w:r>
      <w:r w:rsidDel="00000000" w:rsidR="00000000" w:rsidRPr="00000000">
        <w:rPr>
          <w:rtl w:val="0"/>
        </w:rPr>
        <w:t xml:space="preserve"> en el país:</w:t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Satisfacción en casa</w:t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Casi las </w:t>
      </w:r>
      <w:r w:rsidDel="00000000" w:rsidR="00000000" w:rsidRPr="00000000">
        <w:rPr>
          <w:b w:val="1"/>
          <w:rtl w:val="0"/>
        </w:rPr>
        <w:t xml:space="preserve">tres cuartas partes (71%) de los trabajadores encuestados estaban muy o algo satisfechos con su trabajo cuando empezaron a trabajar desde casa</w:t>
      </w:r>
      <w:r w:rsidDel="00000000" w:rsidR="00000000" w:rsidRPr="00000000">
        <w:rPr>
          <w:rtl w:val="0"/>
        </w:rPr>
        <w:t xml:space="preserve"> durante el confinamiento. En ocho meses, este porcentaje aumentó al 79%. Entre otros factores, podría deberse a la inversión personal que los profesionistas han hecho en la configuración de su espacio en el hogar para estar más cómodos, </w:t>
      </w:r>
      <w:r w:rsidDel="00000000" w:rsidR="00000000" w:rsidRPr="00000000">
        <w:rPr>
          <w:b w:val="1"/>
          <w:rtl w:val="0"/>
        </w:rPr>
        <w:t xml:space="preserve">con un gasto promedio de 3,995 pesos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Desafíos presentes</w:t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Los tres principales desafíos de trabajar en casa a los que se enfrentaron los empleados consultados fueron el </w:t>
      </w:r>
      <w:r w:rsidDel="00000000" w:rsidR="00000000" w:rsidRPr="00000000">
        <w:rPr>
          <w:b w:val="1"/>
          <w:rtl w:val="0"/>
        </w:rPr>
        <w:t xml:space="preserve">establecer límites claros entre la vida laboral y la vida familiar (42%), demasiadas distracciones (39%) y la conexión de Internet (28%)</w:t>
      </w:r>
      <w:r w:rsidDel="00000000" w:rsidR="00000000" w:rsidRPr="00000000">
        <w:rPr>
          <w:rtl w:val="0"/>
        </w:rPr>
        <w:t xml:space="preserve">. Si bien la conectividad se encuentra presente, en general, más que en la logística física, los retos se centraron en la adaptación a los nuevos entornos sociales y a los cambios de mentalidad.</w:t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La resiliencia </w:t>
      </w:r>
      <w:r w:rsidDel="00000000" w:rsidR="00000000" w:rsidRPr="00000000">
        <w:rPr>
          <w:b w:val="1"/>
          <w:i w:val="1"/>
          <w:rtl w:val="0"/>
        </w:rPr>
        <w:t xml:space="preserve">freelance</w:t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Por otro lado, 1 de cada 6 (16%) trabajadores sin experiencia </w:t>
      </w:r>
      <w:r w:rsidDel="00000000" w:rsidR="00000000" w:rsidRPr="00000000">
        <w:rPr>
          <w:i w:val="1"/>
          <w:rtl w:val="0"/>
        </w:rPr>
        <w:t xml:space="preserve">freelance</w:t>
      </w:r>
      <w:r w:rsidDel="00000000" w:rsidR="00000000" w:rsidRPr="00000000">
        <w:rPr>
          <w:rtl w:val="0"/>
        </w:rPr>
        <w:t xml:space="preserve"> dijo que uno de sus mayores desafíos en el </w:t>
      </w:r>
      <w:r w:rsidDel="00000000" w:rsidR="00000000" w:rsidRPr="00000000">
        <w:rPr>
          <w:i w:val="1"/>
          <w:rtl w:val="0"/>
        </w:rPr>
        <w:t xml:space="preserve">home office</w:t>
      </w:r>
      <w:r w:rsidDel="00000000" w:rsidR="00000000" w:rsidRPr="00000000">
        <w:rPr>
          <w:rtl w:val="0"/>
        </w:rPr>
        <w:t xml:space="preserve"> fue la colaboración con sus colegas, en comparación con sólo el 4% de </w:t>
      </w:r>
      <w:r w:rsidDel="00000000" w:rsidR="00000000" w:rsidRPr="00000000">
        <w:rPr>
          <w:b w:val="1"/>
          <w:rtl w:val="0"/>
        </w:rPr>
        <w:t xml:space="preserve">los </w:t>
      </w:r>
      <w:r w:rsidDel="00000000" w:rsidR="00000000" w:rsidRPr="00000000">
        <w:rPr>
          <w:b w:val="1"/>
          <w:i w:val="1"/>
          <w:rtl w:val="0"/>
        </w:rPr>
        <w:t xml:space="preserve">freelancers</w:t>
      </w:r>
      <w:r w:rsidDel="00000000" w:rsidR="00000000" w:rsidRPr="00000000">
        <w:rPr>
          <w:b w:val="1"/>
          <w:rtl w:val="0"/>
        </w:rPr>
        <w:t xml:space="preserve">, quienes se muestran más adaptados a este modelo, e incluso aseguraron tener menos problemas para mantenerse activos sin los equipos de </w:t>
      </w:r>
      <w:r w:rsidDel="00000000" w:rsidR="00000000" w:rsidRPr="00000000">
        <w:rPr>
          <w:b w:val="1"/>
          <w:i w:val="1"/>
          <w:rtl w:val="0"/>
        </w:rPr>
        <w:t xml:space="preserve">coworkers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normalmente los rodean en una oficina física.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El reto de la salud</w:t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Aunque los niveles de satisfacción son altos, el bienestar físico es uno de los desafíos más críticos, pues </w:t>
      </w:r>
      <w:r w:rsidDel="00000000" w:rsidR="00000000" w:rsidRPr="00000000">
        <w:rPr>
          <w:b w:val="1"/>
          <w:rtl w:val="0"/>
        </w:rPr>
        <w:t xml:space="preserve">más de la mitad (51%) reveló que ha sufrido fatiga visual o dolores de cabeza al pasar más tiempo frente a la pantalla, el 49% se ha vuelto más sedentario, 2 de cada 5 (41%) reportaron una mala postura corporal. Más de un tercio (38%) ha experimentado aumento de peso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Más apertura al </w:t>
      </w:r>
      <w:r w:rsidDel="00000000" w:rsidR="00000000" w:rsidRPr="00000000">
        <w:rPr>
          <w:b w:val="1"/>
          <w:i w:val="1"/>
          <w:rtl w:val="0"/>
        </w:rPr>
        <w:t xml:space="preserve">freelance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Casi </w:t>
      </w:r>
      <w:r w:rsidDel="00000000" w:rsidR="00000000" w:rsidRPr="00000000">
        <w:rPr>
          <w:b w:val="1"/>
          <w:rtl w:val="0"/>
        </w:rPr>
        <w:t xml:space="preserve">9 de cada 10 trabajadores (86%) que no habían incursionado en la vía independiente o </w:t>
      </w:r>
      <w:r w:rsidDel="00000000" w:rsidR="00000000" w:rsidRPr="00000000">
        <w:rPr>
          <w:b w:val="1"/>
          <w:i w:val="1"/>
          <w:rtl w:val="0"/>
        </w:rPr>
        <w:t xml:space="preserve">freelance</w:t>
      </w:r>
      <w:r w:rsidDel="00000000" w:rsidR="00000000" w:rsidRPr="00000000">
        <w:rPr>
          <w:b w:val="1"/>
          <w:rtl w:val="0"/>
        </w:rPr>
        <w:t xml:space="preserve"> están mucho más o algo abiertos a empezar a hacerlo o tomarlo como una segunda opción para incrementar sus ingresos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 los que ya lo hicieron, el </w:t>
      </w:r>
      <w:r w:rsidDel="00000000" w:rsidR="00000000" w:rsidRPr="00000000">
        <w:rPr>
          <w:b w:val="1"/>
          <w:rtl w:val="0"/>
        </w:rPr>
        <w:t xml:space="preserve">70% estuvo algo o muy de acuerdo en que trabajar desde casa les ha permitido emprender más proyectos</w:t>
      </w:r>
      <w:r w:rsidDel="00000000" w:rsidR="00000000" w:rsidRPr="00000000">
        <w:rPr>
          <w:rtl w:val="0"/>
        </w:rPr>
        <w:t xml:space="preserve">, mientras que más de la mitad (54%) está de acuerdo en que el confinamiento los ha vuelto más productivos.</w:t>
      </w:r>
    </w:p>
    <w:p w:rsidR="00000000" w:rsidDel="00000000" w:rsidP="00000000" w:rsidRDefault="00000000" w:rsidRPr="00000000" w14:paraId="0000002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“Como vemos, </w:t>
      </w:r>
      <w:r w:rsidDel="00000000" w:rsidR="00000000" w:rsidRPr="00000000">
        <w:rPr>
          <w:b w:val="1"/>
          <w:i w:val="1"/>
          <w:rtl w:val="0"/>
        </w:rPr>
        <w:t xml:space="preserve">la comodidad, así como la flexibilidad de poder trabajar desde casa, tuvo un impacto en la mayoría de los encuestados, con más satisfacción personal y tiempo para incursionar en opciones como el freelance digital</w:t>
      </w:r>
      <w:r w:rsidDel="00000000" w:rsidR="00000000" w:rsidRPr="00000000">
        <w:rPr>
          <w:i w:val="1"/>
          <w:rtl w:val="0"/>
        </w:rPr>
        <w:t xml:space="preserve">. Pero, también existen retos importantes que los profesionales mexicanos deberán afrontar en 2021, tanto de bienestar físico como emocional”</w:t>
      </w:r>
      <w:r w:rsidDel="00000000" w:rsidR="00000000" w:rsidRPr="00000000">
        <w:rPr>
          <w:rtl w:val="0"/>
        </w:rPr>
        <w:t xml:space="preserve">, concluye </w:t>
      </w:r>
      <w:r w:rsidDel="00000000" w:rsidR="00000000" w:rsidRPr="00000000">
        <w:rPr>
          <w:b w:val="1"/>
          <w:rtl w:val="0"/>
        </w:rPr>
        <w:t xml:space="preserve">Peggy De Lange.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-o0o-</w:t>
      </w:r>
    </w:p>
    <w:p w:rsidR="00000000" w:rsidDel="00000000" w:rsidP="00000000" w:rsidRDefault="00000000" w:rsidRPr="00000000" w14:paraId="0000002B">
      <w:pPr>
        <w:spacing w:after="200"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</w:t>
      </w:r>
      <w:hyperlink r:id="rId10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Fiverr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La misión de Fiverr es cambiar la forma en que el mundo funciona en conjunto. Durante más de 10 años, la plataforma Fiverr ha estado a la vanguardia del futuro del trabajo conectando empresas de todos los tamaños con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freelancers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capacitados que ofrecen servicios digitales en más de 400 categorías, en 8 verticales que incluyen diseño gráfico,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marketing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digital, programación, video y animación. En los doce meses terminados el 30 de septiembre de 2020, más de 3 millones de clientes compraron una amplia gama de servicios de autónomos en más de 160 países. Te invitamos a ser parte del futuro del trabajo visitandonos en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fiverr.com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y leyendo nuestro </w:t>
      </w:r>
      <w:hyperlink r:id="rId12">
        <w:r w:rsidDel="00000000" w:rsidR="00000000" w:rsidRPr="00000000">
          <w:rPr>
            <w:color w:val="1155cc"/>
            <w:sz w:val="20"/>
            <w:szCs w:val="20"/>
            <w:rtl w:val="0"/>
          </w:rPr>
          <w:t xml:space="preserve">blog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Siguenos: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Facebook: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https://www.facebook.com/Fiverr/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Twitter: 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https://twitter.com/fiverr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Instagram: </w:t>
      </w: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https://www.instagram.com/fiverr/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prensa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Another Company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Fernanda Ruiz | Account Executive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+52 55 4566 3095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sz w:val="20"/>
          <w:szCs w:val="20"/>
        </w:rPr>
      </w:pPr>
      <w:hyperlink r:id="rId1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fernanda.ruiz@another.co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Norma Pérez I Account Manager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+52 55 5453 2887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highlight w:val="white"/>
        </w:rPr>
      </w:pPr>
      <w:hyperlink r:id="rId1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norma.perez@another.co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iverr.com/" TargetMode="External"/><Relationship Id="rId10" Type="http://schemas.openxmlformats.org/officeDocument/2006/relationships/hyperlink" Target="https://www.fiverr.com/" TargetMode="External"/><Relationship Id="rId13" Type="http://schemas.openxmlformats.org/officeDocument/2006/relationships/hyperlink" Target="https://www.facebook.com/Fiverr/" TargetMode="External"/><Relationship Id="rId12" Type="http://schemas.openxmlformats.org/officeDocument/2006/relationships/hyperlink" Target="https://cts.businesswire.com/ct/CT?id=smartlink&amp;url=http%3A%2F%2Fblog.fiverr.com%2F&amp;esheet=52011629&amp;newsitemid=20190711005205&amp;lan=en-US&amp;anchor=our+blog&amp;index=4&amp;md5=bd55e39d310f132eba05be2f7eb17d9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s.fiverr.com/?utm_source=165860&amp;utm_medium=cx_affiliate&amp;utm_campaign=&amp;afp=&amp;cxd_token=165860_9068713&amp;show_join=true" TargetMode="External"/><Relationship Id="rId15" Type="http://schemas.openxmlformats.org/officeDocument/2006/relationships/hyperlink" Target="https://www.instagram.com/fiverr/" TargetMode="External"/><Relationship Id="rId14" Type="http://schemas.openxmlformats.org/officeDocument/2006/relationships/hyperlink" Target="https://twitter.com/fiverr" TargetMode="External"/><Relationship Id="rId17" Type="http://schemas.openxmlformats.org/officeDocument/2006/relationships/hyperlink" Target="mailto:norma.perez@another.co" TargetMode="External"/><Relationship Id="rId16" Type="http://schemas.openxmlformats.org/officeDocument/2006/relationships/hyperlink" Target="mailto:fernanda.ruiz@another.co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ipade.mx/2020/10/13/mexico-es-el-pais-en-latinoamerica-con-mayor-aceptacion-y-expectativas-de-continuar-con-el-home-office/" TargetMode="External"/><Relationship Id="rId8" Type="http://schemas.openxmlformats.org/officeDocument/2006/relationships/hyperlink" Target="https://drive.google.com/drive/folders/12U5J1cwXShvYnkzJSlxu3jb3he6Rd-y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